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Nunito" w:cs="Nunito" w:eastAsia="Nunito" w:hAnsi="Nunito"/>
          <w:color w:val="26323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63238"/>
          <w:sz w:val="36"/>
          <w:szCs w:val="36"/>
          <w:rtl w:val="0"/>
        </w:rPr>
        <w:t xml:space="preserve">Положение о бонусной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Введение.</w:t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Бонусная программа для клиентов «Кэшбэк» (далее - Программа) – это программа для постоянных покупателей ООО «Джи Эф Си», являющихся юридическими лицами или индивидуальными предпринимателями. Программа позволяет получать бонусные баллы за совершаемые покупки и использовать их для получения скидки на следующие покупки (частичной оплаты бонусными баллами стоимости покупки) в соответствии с условиями Программы, опубликованными в данном Положении.</w:t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Nunito" w:cs="Nunito" w:eastAsia="Nunito" w:hAnsi="Nunito"/>
          <w:color w:val="263238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63238"/>
          <w:sz w:val="27"/>
          <w:szCs w:val="27"/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63238"/>
          <w:sz w:val="21"/>
          <w:szCs w:val="21"/>
          <w:rtl w:val="0"/>
        </w:rPr>
        <w:t xml:space="preserve">Организатор Программы</w:t>
      </w: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 (далее - Организатор) – Общество с ограниченной ответственностью «Джи Эф Си»</w:t>
        <w:br w:type="textWrapping"/>
        <w:t xml:space="preserve">Юридический адрес: 117105, г. Москва, Нагорный проезд, д.10, к.2, комн. 211</w:t>
        <w:br w:type="textWrapping"/>
        <w:t xml:space="preserve">ИНН 7726410031 КПП 772601001</w:t>
        <w:br w:type="textWrapping"/>
        <w:t xml:space="preserve">ОГРН 1177746916247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63238"/>
          <w:sz w:val="21"/>
          <w:szCs w:val="21"/>
          <w:rtl w:val="0"/>
        </w:rPr>
        <w:t xml:space="preserve">Участник Программы</w:t>
      </w: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 (далее - Участник) – клиент Организатора, зарегистрировавшийся в Программе на сайте </w:t>
      </w:r>
      <w:hyperlink r:id="rId6">
        <w:r w:rsidDel="00000000" w:rsidR="00000000" w:rsidRPr="00000000">
          <w:rPr>
            <w:rFonts w:ascii="Nunito" w:cs="Nunito" w:eastAsia="Nunito" w:hAnsi="Nunito"/>
            <w:color w:val="0064d8"/>
            <w:sz w:val="21"/>
            <w:szCs w:val="21"/>
            <w:u w:val="single"/>
            <w:rtl w:val="0"/>
          </w:rPr>
          <w:t xml:space="preserve">gfc-russia.ru</w:t>
        </w:r>
      </w:hyperlink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 (далее – Сайт) или в мобильном приложении, которым может быть индивидуальный предприниматель и юридическое лицо, приобретающее товары с целью использования в собственной деятельности. Участниками Программы не могут быть физические лица, приобретающие товара для личных (семейных) нужд, не связанных с осуществлением предпринимательской деятельности.</w:t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63238"/>
          <w:sz w:val="21"/>
          <w:szCs w:val="21"/>
          <w:rtl w:val="0"/>
        </w:rPr>
        <w:t xml:space="preserve">Бонусный счет Участника</w:t>
      </w: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 (далее - Бонусный счет) – совокупность учетных и информационных данных в базе данных Организатора о количестве начисленных/списанных Баллов и текущем балансе.</w:t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63238"/>
          <w:sz w:val="21"/>
          <w:szCs w:val="21"/>
          <w:rtl w:val="0"/>
        </w:rPr>
        <w:t xml:space="preserve">Бонусные баллы</w:t>
      </w: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 (далее - Баллы) – расчетные бонусные единицы, зачисляемые на Бонусный счет Участника в соответствии с Условиями Программы.</w:t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63238"/>
          <w:sz w:val="21"/>
          <w:szCs w:val="21"/>
          <w:rtl w:val="0"/>
        </w:rPr>
        <w:t xml:space="preserve">Баллы не имеют наличного выражения и не предоставляют право на получение их в денежном эквиваленте.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63238"/>
          <w:sz w:val="21"/>
          <w:szCs w:val="21"/>
          <w:rtl w:val="0"/>
        </w:rPr>
        <w:t xml:space="preserve">Бонусная скидка</w:t>
      </w: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 – скидка в эквиваленте Баллов, предоставляемая Участнику при покупке товаров. Бонусная скидка предоставляется в пределах остатка начисленных Баллов на Бонусном счете Участника. Размер Бонусной скидки не может составлять более 20 % стоимости покупки.</w:t>
      </w:r>
    </w:p>
    <w:p w:rsidR="00000000" w:rsidDel="00000000" w:rsidP="00000000" w:rsidRDefault="00000000" w:rsidRPr="00000000" w14:paraId="0000000B">
      <w:pPr>
        <w:spacing w:after="280" w:before="280" w:lineRule="auto"/>
        <w:rPr>
          <w:rFonts w:ascii="Nunito" w:cs="Nunito" w:eastAsia="Nunito" w:hAnsi="Nunito"/>
          <w:color w:val="263238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63238"/>
          <w:sz w:val="27"/>
          <w:szCs w:val="27"/>
          <w:rtl w:val="0"/>
        </w:rPr>
        <w:t xml:space="preserve">УСЛОВИЯ ПРОГРАММЫ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Условия Программы разработаны с учетом требований действующего законодательства Российской Федерации.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Условия Программы, опубликованные в настоящем Положении, являются офертой и подлежат размещению в электронном виде на Сайте и (или) в мобильном приложении.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Условия Программы распространяются на всей территории деятельности Организатора.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Срок действия Программы – </w:t>
      </w:r>
      <w:r w:rsidDel="00000000" w:rsidR="00000000" w:rsidRPr="00000000">
        <w:rPr>
          <w:rFonts w:ascii="Arial" w:cs="Arial" w:eastAsia="Arial" w:hAnsi="Arial"/>
          <w:b w:val="1"/>
          <w:color w:val="263238"/>
          <w:sz w:val="21"/>
          <w:szCs w:val="21"/>
          <w:rtl w:val="0"/>
        </w:rPr>
        <w:t xml:space="preserve">с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01.08.2020</w:t>
      </w:r>
      <w:r w:rsidDel="00000000" w:rsidR="00000000" w:rsidRPr="00000000">
        <w:rPr>
          <w:rFonts w:ascii="Arial" w:cs="Arial" w:eastAsia="Arial" w:hAnsi="Arial"/>
          <w:b w:val="1"/>
          <w:color w:val="263238"/>
          <w:sz w:val="21"/>
          <w:szCs w:val="21"/>
          <w:rtl w:val="0"/>
        </w:rPr>
        <w:t xml:space="preserve"> по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31.12.2024</w:t>
      </w: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 включительно. Срок действия Программы может быть изменен (продлен или сокращен) по усмотрению Организатора, при этом уведомление Участника не требуется. Участник обязан самостоятельно следить за информацией о сроках действия Программы на Сайте и (или) в мобильном приложении.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Участие в программе даёт право получать и накапливать Баллы за покупки, использовать накопленные Баллы в качестве скидки при оплате последующих покупок.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Организатор оставляет за собой право в одностороннем порядке прекратить действие Программы. Баллы, оставшиеся на Бонусном счете после даты прекращения действия Программы, аннулируются. С момента прекращения действия Программы Участник утрачивает право на получение Бонусной скидки.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Организатор вправе вносить любые изменения в настоящее Положение без предварительного уведомления Участников. Информация об указанных изменениях будет размещена на Сайте и (или) в мобильном приложении.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Участник самостоятельно отслеживает изменения настоящего Положения.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Участники и Организатор признают обязательным соблюдение претензионного (досудебного) порядка урегулирования споров, вытекающих из участия в Программе и/или возникающих в связи с участием в Программе.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Претензии рассматриваются Организатором в течение 14 календарных дней с момента получения.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В случае отсутствия согласия, а именно полного или частичного отказа в удовлетворении претензии, спор подлежит разрешению в суде по месту нахождения Организатора, если такая подсудность не противоречит законодательству РФ.</w:t>
      </w:r>
    </w:p>
    <w:p w:rsidR="00000000" w:rsidDel="00000000" w:rsidP="00000000" w:rsidRDefault="00000000" w:rsidRPr="00000000" w14:paraId="00000017">
      <w:pPr>
        <w:spacing w:after="280" w:before="280" w:lineRule="auto"/>
        <w:rPr>
          <w:rFonts w:ascii="Nunito" w:cs="Nunito" w:eastAsia="Nunito" w:hAnsi="Nunito"/>
          <w:color w:val="263238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63238"/>
          <w:sz w:val="27"/>
          <w:szCs w:val="27"/>
          <w:rtl w:val="0"/>
        </w:rPr>
        <w:t xml:space="preserve">РЕГИСТРАЦИЯ В ПРОГРАММЕ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Участие в Программе возможно исключительно для зарегистрированных на Сайте и (или) в мобильном приложении Участников.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Участие в Программе является достаточным подтверждением, что Участник ознакомлен и согласен с условиями настоящего Положения, Политикой конфиденциальности и Пользовательским соглашением, размещенными на Сайте и (или) в мобильном приложении, а также дает согласие на обработку своих персональных данных в целях, необходимых для реализации Программы.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Организатор обязуется не использовать и не передавать третьим лицам персональные данные Участников, кроме как в целях исполнения договоров, заключенных между Организатором и Участником, или в целях, предусмотренных действующим законодательством РФ.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Участник дает согласие на получение информации, распространяемой любым способом, в любой форме и с использованием любых средств, адресованной неопределенному кругу лиц и направленной на привлечение внимания к объекту рекламирования по номеру мобильного телефона, электронному и почтовому адресу, обозначенному при регистрации в целях максимального использования Участником возможностей, предоставляемых Программой через следующие каналы: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lineRule="auto"/>
        <w:ind w:left="1440" w:hanging="360"/>
        <w:rPr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СМС-сообщения;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lineRule="auto"/>
        <w:ind w:left="1440" w:hanging="360"/>
        <w:rPr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Электронные и PUSH уведомления;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lineRule="auto"/>
        <w:ind w:left="1440" w:hanging="360"/>
        <w:rPr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Почтовые отправления с рекламой Организатора;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lineRule="auto"/>
        <w:ind w:left="1440" w:hanging="360"/>
        <w:rPr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Получение рекламных и специальных предложений, информации об акциях, розыгрышах, иной информации о деятельности Организатора.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Участник вправе в любое время отказаться от рассылки рекламы (получения информации рекламного характера) любым из нижеперечисленных способов: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lineRule="auto"/>
        <w:ind w:left="1440" w:hanging="360"/>
        <w:rPr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на Сайте в личном кабинете;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lineRule="auto"/>
        <w:ind w:left="1440" w:hanging="360"/>
        <w:rPr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в мобильном приложении;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lineRule="auto"/>
        <w:ind w:left="1440" w:hanging="360"/>
        <w:rPr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направив Организатору ответное СМС-сообщение при получении информации рекламного характера на короткий номер мобильного телефона;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lineRule="auto"/>
        <w:ind w:left="1440" w:hanging="360"/>
        <w:rPr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воспользовавшись опцией «Отписаться от рассылки» при получении информации рекламного характера по электронной почте;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0" w:lineRule="auto"/>
        <w:ind w:left="1440" w:hanging="360"/>
        <w:rPr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направив Организатору уведомление об отказе от получения информации рекламного характера по адресу местонахождения Организатора.</w:t>
      </w:r>
    </w:p>
    <w:p w:rsidR="00000000" w:rsidDel="00000000" w:rsidP="00000000" w:rsidRDefault="00000000" w:rsidRPr="00000000" w14:paraId="00000026">
      <w:pPr>
        <w:spacing w:after="280" w:before="280" w:lineRule="auto"/>
        <w:rPr>
          <w:rFonts w:ascii="Nunito" w:cs="Nunito" w:eastAsia="Nunito" w:hAnsi="Nunito"/>
          <w:color w:val="263238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63238"/>
          <w:sz w:val="27"/>
          <w:szCs w:val="27"/>
          <w:rtl w:val="0"/>
        </w:rPr>
        <w:t xml:space="preserve">ПРАВИЛА НАЧИСЛЕНИЯ БАЛЛОВ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Начисление Баллов на Бонусный счет Участника производится в момент поступления на расчетный счет Организатора 100% денежных средств, оплаченных Участником при совершении покупки на Сайте или мобильном приложении, при условии регистрации Участника соответственно на Сайте или мобильном приложении.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Баллы начисляются в условных единицах при покупке любого товара, входящего в ассортимент Организатора, и фиксируются на Бонусном счете.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Количество Баллов при 100% оплате Участником покупки определяется Организатором и указывается при описании товара на Сайте и в мобильном приложении.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Размер процента, используемого для расчета начисляемых Участнику Баллов, определяется внутренним документом Организатора.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Баллы начисляются на Бонусный счет Участника Организатором в течение 7 календарных дней со дня поступления 100 % денежных средств, оплаченных Участником при совершении покупки на Сайте или мобильном приложении.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Один Бонусный балл дает право Участнику на получение скидки на последующие покупки в зависимости от курса балла, установленным Организатором.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Курс принимается равным 1 балл = 1 рубль.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Баллы ни при каких условиях не подлежат обмену на денежные средства.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В рамках проведения промоакций (далее – Промоакция) Участнику могут начисляться Баллы в большем объеме, чем предусмотрено настоящим Положением. Условия проведения конкретной Промоакции размещаются на Сайте и (или) в мобильном приложении.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Баллы за одну покупку начисляются только один раз на Бонусный счет Участника.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На предоставленную в эквиваленте баллов скидку Баллы не начисляются.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Если Баллы за возвращаемый товар уже использованы к моменту возврата такого товара, у Участника возникает отрицательный остаток на Бонусном счете.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Начисленные в дальнейшем Баллы, в первую очередь, погашают задолженность на Бонусном счете Участника.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Передача накопленных баллов одним Участником другому Участнику запрещена.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Информацию о состоянии своего Бонусного счета, количестве накопленных/списанных Баллов Участник программы может узнать на Сайте и (или) в мобильном приложении.</w:t>
      </w:r>
    </w:p>
    <w:p w:rsidR="00000000" w:rsidDel="00000000" w:rsidP="00000000" w:rsidRDefault="00000000" w:rsidRPr="00000000" w14:paraId="00000036">
      <w:pPr>
        <w:spacing w:after="280" w:before="280" w:lineRule="auto"/>
        <w:rPr>
          <w:rFonts w:ascii="Nunito" w:cs="Nunito" w:eastAsia="Nunito" w:hAnsi="Nunito"/>
          <w:color w:val="263238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63238"/>
          <w:sz w:val="27"/>
          <w:szCs w:val="27"/>
          <w:rtl w:val="0"/>
        </w:rPr>
        <w:t xml:space="preserve">ПОРЯДОК ПРЕДОСТАВЛЕНИЯ БОНУСНЫХ СКИДОК. СПИСАНИЕ БАЛЛОВ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Право на получение Бонусной скидки для оплаты товара имеет только Участник на условиях регистрации на Сайте или мобильном приложении в момент совершения покупки и подтверждения операции в учетной системе Организатора.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Бонусная скидка предоставляется при покупке любого товара, входящего в ассортимент Организатора, но только по ценам, обозначенным в прайсе Организатора.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Бонусные баллы не начисляются за покупки товаров со скидками или в рамках акций, не связанных с настоящей Программой.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Бонусные скидки не предоставляются при наличии у Участника просроченной дебиторской задолженности перед Организатором. С момента появления у Участника просроченной дебиторской задолженности до момента ее полного погашения Баллы начислению не подлежат.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При совершении покупки с предоставлением Бонусной скидки Участник может использовать все накопленные Баллы или их часть по своему желанию.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Максимальное количество Баллов, полученных при использовании Бонусной скидки, составляет 100% от общей суммы заказа Участника. Условия оплаты предполагают, что до 0,1% стоимости заказа спишется с банковской карты во время оплаты, что составляет не более 1 руб. Участник должен убедиться, что на его р/с необходимая сумма присутствует.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При предоставлении Бонусной скидки с Бонусного счета Участника списывается сумма Баллов, учтенных при расчете скидки.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При полном или частичном возврате товара, приобретенного с Бонусной скидкой, Участнику возвращаются только внесенные денежные средства в том же размере, что и при оплате. В этом случае израсходованные на предоставление Бонусной скидки Баллы не возвращаются на Бонусный счет.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Участник может оплатить 100% от стоимости товара с применением накопленных Баллов в течение срока действия Программы (п. 4 раздела «Условия Программы»). По истечении действия Программы Баллы полностью аннулируются и не могут быть использованы при оплате товара.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Организатор вправе в одностороннем порядке без согласия Участника списывать с его Бонусного счета Баллы только в том случае, если Баллы были ошибочно зачислены на Бонусный счет Участника. В таком случае Организатор списывает с Бонусного счета сумму баллов, равную ошибочно зачисленной сумме Баллов.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При использовании Бонусной скидки кассовый чек и документы формируются не на сумму всего заказа, а только на сумму внесенных денежных средств.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Rule="auto"/>
        <w:ind w:left="720" w:hanging="360"/>
        <w:rPr>
          <w:rFonts w:ascii="Nunito" w:cs="Nunito" w:eastAsia="Nunito" w:hAnsi="Nunito"/>
          <w:color w:val="263238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63238"/>
          <w:sz w:val="21"/>
          <w:szCs w:val="21"/>
          <w:rtl w:val="0"/>
        </w:rPr>
        <w:t xml:space="preserve">Бонусная скидка не предоставляется на определенную группу товаров, установленную Организатором.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fc-russia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